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2326"/>
        <w:tblW w:w="4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0"/>
      </w:tblGrid>
      <w:tr w:rsidR="0007376D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7376D" w:rsidRPr="00A83D61" w:rsidRDefault="00015B55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an"/>
                    <w:listEntry w:val="Paní"/>
                  </w:ddList>
                </w:ffData>
              </w:fldChar>
            </w:r>
            <w:r>
              <w:rPr>
                <w:rFonts w:ascii="Tahoma" w:hAnsi="Tahoma" w:cs="Tahoma"/>
                <w:kern w:val="0"/>
                <w:sz w:val="20"/>
                <w:szCs w:val="20"/>
                <w14:ligatures w14:val="none"/>
              </w:rPr>
              <w:instrText xml:space="preserve"> FORMDROPDOWN </w:instrText>
            </w:r>
            <w:r>
              <w:rPr>
                <w:rFonts w:ascii="Tahoma" w:hAnsi="Tahoma" w:cs="Tahoma"/>
                <w:kern w:val="0"/>
                <w:sz w:val="20"/>
                <w:szCs w:val="20"/>
                <w14:ligatures w14:val="none"/>
              </w:rPr>
            </w:r>
            <w:r>
              <w:rPr>
                <w:rFonts w:ascii="Tahoma" w:hAnsi="Tahoma" w:cs="Tahoma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ahoma" w:hAnsi="Tahoma" w:cs="Tahoma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A83D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0" w:name="Text130"/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instrText xml:space="preserve"> FORMTEXT </w:instrTex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separate"/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end"/>
            </w:r>
            <w:bookmarkEnd w:id="0"/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A83D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" w:name="Text115"/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instrText xml:space="preserve"> FORMTEXT </w:instrTex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separate"/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end"/>
            </w:r>
            <w:bookmarkEnd w:id="1"/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A83D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" w:name="Text129"/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instrText xml:space="preserve"> FORMTEXT </w:instrTex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separate"/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end"/>
            </w:r>
            <w:bookmarkEnd w:id="2"/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A83D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" w:name="Text114"/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instrText xml:space="preserve"> FORMTEXT </w:instrTex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separate"/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Pr="00A83D61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end"/>
            </w:r>
            <w:bookmarkEnd w:id="3"/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A83D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F101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 "/>
                    <w:listEntry w:val="ID DS:"/>
                  </w:ddList>
                </w:ffData>
              </w:fldChar>
            </w:r>
            <w:bookmarkStart w:id="4" w:name="Rozevírací3"/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instrText xml:space="preserve"> FORMDROPDOWN </w:instrTex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end"/>
            </w:r>
            <w:bookmarkEnd w:id="4"/>
            <w:r w:rsidR="00650D92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650D92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5" w:name="Text153"/>
            <w:r w:rsidR="00650D92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instrText xml:space="preserve"> FORMTEXT </w:instrText>
            </w:r>
            <w:r w:rsidR="00650D92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r>
            <w:r w:rsidR="00650D92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separate"/>
            </w:r>
            <w:r w:rsidR="00650D92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="00650D92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="00650D92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="00650D92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="00650D92">
              <w:rPr>
                <w:rFonts w:ascii="Tahoma" w:eastAsia="Times New Roman" w:hAnsi="Tahoma" w:cs="Tahoma"/>
                <w:noProof/>
                <w:kern w:val="0"/>
                <w:sz w:val="20"/>
                <w:szCs w:val="20"/>
                <w:lang w:eastAsia="cs-CZ"/>
                <w14:ligatures w14:val="none"/>
              </w:rPr>
              <w:t> </w:t>
            </w:r>
            <w:r w:rsidR="00650D92"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  <w:fldChar w:fldCharType="end"/>
            </w:r>
            <w:bookmarkEnd w:id="5"/>
          </w:p>
        </w:tc>
      </w:tr>
      <w:tr w:rsidR="00A83D61" w:rsidRPr="00A83D61" w:rsidTr="00A83D61">
        <w:trPr>
          <w:trHeight w:val="255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61" w:rsidRPr="00A83D61" w:rsidRDefault="00A83D61" w:rsidP="00F66FE4">
            <w:pPr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:rsidR="00957353" w:rsidRPr="00E30D8C" w:rsidRDefault="00957353" w:rsidP="00F66FE4">
      <w:pPr>
        <w:jc w:val="both"/>
        <w:rPr>
          <w:rFonts w:ascii="Arial" w:hAnsi="Arial" w:cs="Arial"/>
          <w:sz w:val="20"/>
          <w:szCs w:val="20"/>
        </w:rPr>
      </w:pPr>
    </w:p>
    <w:p w:rsidR="00957353" w:rsidRDefault="00957353" w:rsidP="00F66FE4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2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76"/>
        <w:gridCol w:w="137"/>
        <w:gridCol w:w="1989"/>
        <w:gridCol w:w="142"/>
      </w:tblGrid>
      <w:tr w:rsidR="00E30D8C" w:rsidRPr="00E30D8C" w:rsidTr="0043337F">
        <w:trPr>
          <w:trHeight w:val="257"/>
        </w:trPr>
        <w:tc>
          <w:tcPr>
            <w:tcW w:w="1276" w:type="dxa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0D8C" w:rsidRPr="00E30D8C" w:rsidTr="0043337F">
        <w:trPr>
          <w:trHeight w:val="257"/>
        </w:trPr>
        <w:tc>
          <w:tcPr>
            <w:tcW w:w="1276" w:type="dxa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0D8C" w:rsidRPr="00E30D8C" w:rsidTr="0043337F">
        <w:trPr>
          <w:trHeight w:val="257"/>
        </w:trPr>
        <w:tc>
          <w:tcPr>
            <w:tcW w:w="1276" w:type="dxa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30D8C">
              <w:rPr>
                <w:rFonts w:ascii="Tahoma" w:hAnsi="Tahoma" w:cs="Tahoma"/>
                <w:sz w:val="18"/>
                <w:szCs w:val="18"/>
              </w:rPr>
              <w:t>Naše zn.</w:t>
            </w:r>
          </w:p>
        </w:tc>
        <w:tc>
          <w:tcPr>
            <w:tcW w:w="2268" w:type="dxa"/>
            <w:gridSpan w:val="3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Start w:id="6" w:name="Text15"/>
      <w:tr w:rsidR="00E30D8C" w:rsidRPr="00E30D8C" w:rsidTr="002F5A97">
        <w:trPr>
          <w:trHeight w:val="434"/>
        </w:trPr>
        <w:tc>
          <w:tcPr>
            <w:tcW w:w="3402" w:type="dxa"/>
            <w:gridSpan w:val="3"/>
          </w:tcPr>
          <w:p w:rsidR="00E30D8C" w:rsidRPr="00E30D8C" w:rsidRDefault="00C75D00" w:rsidP="00D13B5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K"/>
                    <w:listEntry w:val="D"/>
                    <w:listEntry w:val="V"/>
                    <w:listEntry w:val="R"/>
                    <w:listEntry w:val="USN"/>
                    <w:listEntry w:val="PŘ"/>
                    <w:listEntry w:val="S"/>
                    <w:listEntry w:val="SR"/>
                  </w:ddList>
                </w:ffData>
              </w:fldChar>
            </w:r>
            <w:bookmarkStart w:id="7" w:name="Rozevírací1"/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7"/>
            <w:r w:rsidR="00E30D8C" w:rsidRPr="0007376D">
              <w:rPr>
                <w:rFonts w:ascii="Tahoma" w:hAnsi="Tahoma" w:cs="Tahoma"/>
                <w:sz w:val="18"/>
                <w:szCs w:val="18"/>
              </w:rPr>
              <w:t xml:space="preserve"> -</w:t>
            </w:r>
            <w:bookmarkEnd w:id="6"/>
            <w:r w:rsidR="001D65C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55"/>
                  <w:enabled w:val="0"/>
                  <w:calcOnExit w:val="0"/>
                  <w:textInput>
                    <w:type w:val="currentDate"/>
                    <w:maxLength w:val="10"/>
                  </w:textInput>
                </w:ffData>
              </w:fldChar>
            </w:r>
            <w:bookmarkStart w:id="8" w:name="Text155"/>
            <w:r w:rsidR="001D65C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1D65C2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="001D65C2">
              <w:rPr>
                <w:rFonts w:ascii="Tahoma" w:hAnsi="Tahoma" w:cs="Tahoma"/>
                <w:sz w:val="18"/>
                <w:szCs w:val="18"/>
              </w:rPr>
              <w:instrText xml:space="preserve"> DATE  </w:instrText>
            </w:r>
            <w:r w:rsidR="001D65C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F62E5">
              <w:rPr>
                <w:rFonts w:ascii="Tahoma" w:hAnsi="Tahoma" w:cs="Tahoma"/>
                <w:noProof/>
                <w:sz w:val="18"/>
                <w:szCs w:val="18"/>
              </w:rPr>
              <w:instrText>21.08.2026</w:instrText>
            </w:r>
            <w:r w:rsidR="001D65C2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1D65C2">
              <w:rPr>
                <w:rFonts w:ascii="Tahoma" w:hAnsi="Tahoma" w:cs="Tahoma"/>
                <w:sz w:val="18"/>
                <w:szCs w:val="18"/>
              </w:rPr>
            </w:r>
            <w:r w:rsidR="001D65C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D65C2">
              <w:rPr>
                <w:rFonts w:ascii="Tahoma" w:hAnsi="Tahoma" w:cs="Tahoma"/>
                <w:noProof/>
                <w:sz w:val="18"/>
                <w:szCs w:val="18"/>
              </w:rPr>
              <w:t>08.07.2026</w:t>
            </w:r>
            <w:r w:rsidR="001D65C2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8"/>
            <w:r w:rsidR="00E30D8C" w:rsidRPr="0007376D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2F5A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33"/>
            <w:r w:rsidR="002F5A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2F5A97">
              <w:rPr>
                <w:rFonts w:ascii="Tahoma" w:hAnsi="Tahoma" w:cs="Tahoma"/>
                <w:sz w:val="18"/>
                <w:szCs w:val="18"/>
              </w:rPr>
            </w:r>
            <w:r w:rsidR="002F5A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2F5A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5A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5A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5A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5A97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9"/>
            <w:r w:rsidR="00E30D8C" w:rsidRPr="0007376D">
              <w:rPr>
                <w:rFonts w:ascii="Tahoma" w:hAnsi="Tahoma" w:cs="Tahoma"/>
                <w:sz w:val="18"/>
                <w:szCs w:val="18"/>
              </w:rPr>
              <w:t>/</w:t>
            </w:r>
            <w:r w:rsidR="00E30D8C" w:rsidRPr="0007376D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0" w:name="Text34"/>
            <w:r w:rsidR="00E30D8C" w:rsidRPr="0007376D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="00E30D8C" w:rsidRPr="0007376D">
              <w:rPr>
                <w:rFonts w:ascii="Tahoma" w:hAnsi="Tahoma" w:cs="Tahoma"/>
                <w:sz w:val="18"/>
                <w:szCs w:val="18"/>
              </w:rPr>
            </w:r>
            <w:r w:rsidR="00E30D8C" w:rsidRPr="0007376D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E30D8C" w:rsidRPr="0007376D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E30D8C" w:rsidRPr="0007376D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E30D8C" w:rsidRPr="0007376D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E30D8C" w:rsidRPr="0007376D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E30D8C" w:rsidRPr="0007376D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E30D8C" w:rsidRPr="0007376D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42" w:type="dxa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0D8C" w:rsidRPr="00E30D8C" w:rsidTr="0043337F">
        <w:trPr>
          <w:trHeight w:val="257"/>
        </w:trPr>
        <w:tc>
          <w:tcPr>
            <w:tcW w:w="1413" w:type="dxa"/>
            <w:gridSpan w:val="2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1" w:type="dxa"/>
            <w:gridSpan w:val="2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0D8C" w:rsidRPr="00E30D8C" w:rsidTr="0043337F">
        <w:trPr>
          <w:trHeight w:val="257"/>
        </w:trPr>
        <w:tc>
          <w:tcPr>
            <w:tcW w:w="1413" w:type="dxa"/>
            <w:gridSpan w:val="2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1" w:type="dxa"/>
            <w:gridSpan w:val="2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0D8C" w:rsidRPr="00E30D8C" w:rsidTr="0043337F">
        <w:trPr>
          <w:trHeight w:val="257"/>
        </w:trPr>
        <w:tc>
          <w:tcPr>
            <w:tcW w:w="1413" w:type="dxa"/>
            <w:gridSpan w:val="2"/>
          </w:tcPr>
          <w:p w:rsidR="00E30D8C" w:rsidRPr="00E30D8C" w:rsidRDefault="00E30D8C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30D8C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31" w:type="dxa"/>
            <w:gridSpan w:val="2"/>
          </w:tcPr>
          <w:p w:rsidR="00E30D8C" w:rsidRPr="00E30D8C" w:rsidRDefault="001D65C2" w:rsidP="00F66F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54"/>
                  <w:enabled w:val="0"/>
                  <w:calcOnExit w:val="0"/>
                  <w:textInput>
                    <w:type w:val="currentDate"/>
                    <w:maxLength w:val="10"/>
                  </w:textInput>
                </w:ffData>
              </w:fldChar>
            </w:r>
            <w:bookmarkStart w:id="11" w:name="Text154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  <w:fldChar w:fldCharType="begin"/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DATE  </w:instrText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F62E5">
              <w:rPr>
                <w:rFonts w:ascii="Tahoma" w:hAnsi="Tahoma" w:cs="Tahoma"/>
                <w:noProof/>
                <w:sz w:val="18"/>
                <w:szCs w:val="18"/>
              </w:rPr>
              <w:instrText>21.08.2026</w:instrTex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08.07.2026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1"/>
          </w:p>
        </w:tc>
      </w:tr>
    </w:tbl>
    <w:p w:rsidR="00DA4307" w:rsidRPr="002E2C00" w:rsidRDefault="002A6973" w:rsidP="00F66FE4">
      <w:pPr>
        <w:jc w:val="both"/>
        <w:rPr>
          <w:rFonts w:ascii="Arial" w:hAnsi="Arial" w:cs="Arial"/>
          <w:sz w:val="20"/>
          <w:szCs w:val="20"/>
        </w:rPr>
      </w:pPr>
      <w:r w:rsidRPr="008870EB">
        <w:rPr>
          <w:rFonts w:ascii="Arial" w:hAnsi="Arial" w:cs="Arial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5451193" wp14:editId="05C01A02">
                <wp:simplePos x="0" y="0"/>
                <wp:positionH relativeFrom="margin">
                  <wp:align>right</wp:align>
                </wp:positionH>
                <wp:positionV relativeFrom="page">
                  <wp:posOffset>358775</wp:posOffset>
                </wp:positionV>
                <wp:extent cx="5220000" cy="719455"/>
                <wp:effectExtent l="0" t="0" r="0" b="4445"/>
                <wp:wrapNone/>
                <wp:docPr id="1261514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000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1B07" w:rsidRPr="00C7496E" w:rsidRDefault="008870EB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7496E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ČESKÁ</w:t>
                            </w:r>
                            <w:r w:rsidR="00005DBF" w:rsidRPr="00C7496E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SPRÁVA SOCIÁLNÍHO ZABEZPEČENÍ</w:t>
                            </w:r>
                          </w:p>
                          <w:p w:rsidR="00E96A26" w:rsidRPr="00F52BC1" w:rsidRDefault="0007376D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Odbor </w:t>
                            </w:r>
                            <w:r w:rsidR="00E33845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realizace výplat pojistných dávek a exekučních srážek</w:t>
                            </w:r>
                          </w:p>
                          <w:p w:rsidR="00E96A26" w:rsidRPr="00F52BC1" w:rsidRDefault="008870EB" w:rsidP="00E96A26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Křížová 25</w:t>
                            </w:r>
                            <w:r w:rsidR="00E96A26"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, 2</w:t>
                            </w:r>
                            <w:r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25</w:t>
                            </w:r>
                            <w:r w:rsidR="00E96A26"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0</w:t>
                            </w:r>
                            <w:r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8</w:t>
                            </w:r>
                            <w:r w:rsidR="00E96A26"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  <w:r w:rsidRPr="00F52BC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Praha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5119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59.8pt;margin-top:28.25pt;width:411pt;height:56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" filled="f" stroked="f" strokeweight=".5pt">
                <v:textbox inset="0,0,0,0">
                  <w:txbxContent>
                    <w:p w:rsidR="00A31B07" w:rsidRPr="00C7496E" w:rsidRDefault="008870EB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C7496E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ČESKÁ</w:t>
                      </w:r>
                      <w:r w:rsidR="00005DBF" w:rsidRPr="00C7496E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 xml:space="preserve"> SPRÁVA SOCIÁLNÍHO ZABEZPEČENÍ</w:t>
                      </w:r>
                    </w:p>
                    <w:p w:rsidR="00E96A26" w:rsidRPr="00F52BC1" w:rsidRDefault="0007376D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Odbor </w:t>
                      </w:r>
                      <w:r w:rsidR="00E33845">
                        <w:rPr>
                          <w:rFonts w:ascii="Tahoma" w:hAnsi="Tahoma" w:cs="Tahoma"/>
                          <w:sz w:val="18"/>
                          <w:szCs w:val="18"/>
                        </w:rPr>
                        <w:t>realizace výplat pojistných dávek a exekučních srážek</w:t>
                      </w:r>
                    </w:p>
                    <w:p w:rsidR="00E96A26" w:rsidRPr="00F52BC1" w:rsidRDefault="008870EB" w:rsidP="00E96A26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Křížová 25</w:t>
                      </w:r>
                      <w:r w:rsidR="00E96A26"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, 2</w:t>
                      </w:r>
                      <w:r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25</w:t>
                      </w:r>
                      <w:r w:rsidR="00E96A26"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 0</w:t>
                      </w:r>
                      <w:r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8</w:t>
                      </w:r>
                      <w:r w:rsidR="00E96A26"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  <w:r w:rsidRPr="00F52BC1">
                        <w:rPr>
                          <w:rFonts w:ascii="Tahoma" w:hAnsi="Tahoma" w:cs="Tahoma"/>
                          <w:sz w:val="18"/>
                          <w:szCs w:val="18"/>
                        </w:rPr>
                        <w:t>Praha 5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E30D8C" w:rsidRDefault="00E30D8C" w:rsidP="00F66FE4">
      <w:pPr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</w:p>
    <w:p w:rsidR="00575BB5" w:rsidRPr="00AD29D1" w:rsidRDefault="00575BB5" w:rsidP="00575BB5">
      <w:pPr>
        <w:spacing w:line="276" w:lineRule="auto"/>
        <w:rPr>
          <w:rFonts w:ascii="Tahoma" w:hAnsi="Tahoma" w:cs="Tahoma"/>
          <w:sz w:val="20"/>
          <w:szCs w:val="20"/>
        </w:rPr>
      </w:pPr>
      <w:r w:rsidRPr="00AD29D1">
        <w:rPr>
          <w:rFonts w:ascii="Tahoma" w:hAnsi="Tahoma" w:cs="Tahoma"/>
          <w:sz w:val="20"/>
          <w:szCs w:val="20"/>
        </w:rPr>
        <w:t>Vážená paní, vážený pane,</w:t>
      </w:r>
    </w:p>
    <w:p w:rsidR="00575BB5" w:rsidRPr="00AD29D1" w:rsidRDefault="00575BB5" w:rsidP="00575BB5">
      <w:pPr>
        <w:spacing w:line="276" w:lineRule="auto"/>
        <w:rPr>
          <w:rFonts w:ascii="Tahoma" w:hAnsi="Tahoma" w:cs="Tahoma"/>
          <w:sz w:val="20"/>
          <w:szCs w:val="20"/>
        </w:rPr>
      </w:pPr>
    </w:p>
    <w:p w:rsidR="00575BB5" w:rsidRPr="00AD29D1" w:rsidRDefault="00575BB5" w:rsidP="00575BB5">
      <w:pPr>
        <w:jc w:val="both"/>
        <w:rPr>
          <w:rFonts w:ascii="Tahoma" w:hAnsi="Tahoma" w:cs="Tahoma"/>
          <w:sz w:val="20"/>
          <w:szCs w:val="20"/>
        </w:rPr>
      </w:pPr>
      <w:r w:rsidRPr="00AD29D1">
        <w:rPr>
          <w:rFonts w:ascii="Tahoma" w:hAnsi="Tahoma" w:cs="Tahoma"/>
          <w:sz w:val="20"/>
          <w:szCs w:val="20"/>
        </w:rPr>
        <w:t xml:space="preserve">dovolte mi, abych Vás informovala, že dne </w:t>
      </w:r>
      <w:r w:rsidR="00B47866">
        <w:rPr>
          <w:rFonts w:ascii="Tahoma" w:hAnsi="Tahoma" w:cs="Tahoma"/>
          <w:sz w:val="20"/>
          <w:szCs w:val="20"/>
        </w:rPr>
        <w:t>24. 6. 2026</w:t>
      </w:r>
      <w:r w:rsidRPr="00AD29D1">
        <w:rPr>
          <w:rFonts w:ascii="Tahoma" w:hAnsi="Tahoma" w:cs="Tahoma"/>
          <w:sz w:val="20"/>
          <w:szCs w:val="20"/>
        </w:rPr>
        <w:t xml:space="preserve"> </w:t>
      </w:r>
      <w:r w:rsidR="0057016E">
        <w:rPr>
          <w:rFonts w:ascii="Tahoma" w:hAnsi="Tahoma" w:cs="Tahoma"/>
          <w:sz w:val="20"/>
          <w:szCs w:val="20"/>
        </w:rPr>
        <w:t>nabyla účinnosti</w:t>
      </w:r>
      <w:r w:rsidR="007B1211">
        <w:rPr>
          <w:rFonts w:ascii="Tahoma" w:hAnsi="Tahoma" w:cs="Tahoma"/>
          <w:sz w:val="20"/>
          <w:szCs w:val="20"/>
        </w:rPr>
        <w:t xml:space="preserve"> </w:t>
      </w:r>
      <w:r w:rsidRPr="00AD29D1">
        <w:rPr>
          <w:rFonts w:ascii="Tahoma" w:hAnsi="Tahoma" w:cs="Tahoma"/>
          <w:sz w:val="20"/>
          <w:szCs w:val="20"/>
        </w:rPr>
        <w:t>Dohoda o spolupráci v oblasti dvoustranné elektronické výměny údajů</w:t>
      </w:r>
      <w:r w:rsidR="001D534B">
        <w:rPr>
          <w:rFonts w:ascii="Tahoma" w:hAnsi="Tahoma" w:cs="Tahoma"/>
          <w:sz w:val="20"/>
          <w:szCs w:val="20"/>
        </w:rPr>
        <w:t xml:space="preserve"> </w:t>
      </w:r>
      <w:r w:rsidRPr="00AD29D1">
        <w:rPr>
          <w:rFonts w:ascii="Tahoma" w:hAnsi="Tahoma" w:cs="Tahoma"/>
          <w:sz w:val="20"/>
          <w:szCs w:val="20"/>
        </w:rPr>
        <w:t xml:space="preserve">mezi Českou správou sociálního zabezpečení </w:t>
      </w:r>
      <w:r w:rsidR="00AD29D1">
        <w:rPr>
          <w:rFonts w:ascii="Tahoma" w:hAnsi="Tahoma" w:cs="Tahoma"/>
          <w:sz w:val="20"/>
          <w:szCs w:val="20"/>
        </w:rPr>
        <w:t>(dále „ČSSZ“) a</w:t>
      </w:r>
      <w:r w:rsidR="0092788E">
        <w:rPr>
          <w:rFonts w:ascii="Tahoma" w:hAnsi="Tahoma" w:cs="Tahoma"/>
          <w:sz w:val="20"/>
          <w:szCs w:val="20"/>
        </w:rPr>
        <w:t> </w:t>
      </w:r>
      <w:r w:rsidR="00AD29D1">
        <w:rPr>
          <w:rFonts w:ascii="Tahoma" w:hAnsi="Tahoma" w:cs="Tahoma"/>
          <w:sz w:val="20"/>
          <w:szCs w:val="20"/>
        </w:rPr>
        <w:t xml:space="preserve">rakouskými </w:t>
      </w:r>
      <w:r w:rsidR="0057016E">
        <w:rPr>
          <w:rFonts w:ascii="Tahoma" w:hAnsi="Tahoma" w:cs="Tahoma"/>
          <w:sz w:val="20"/>
          <w:szCs w:val="20"/>
        </w:rPr>
        <w:t xml:space="preserve">důchodovými </w:t>
      </w:r>
      <w:r w:rsidR="00AD29D1">
        <w:rPr>
          <w:rFonts w:ascii="Tahoma" w:hAnsi="Tahoma" w:cs="Tahoma"/>
          <w:sz w:val="20"/>
          <w:szCs w:val="20"/>
        </w:rPr>
        <w:t>institucemi</w:t>
      </w:r>
      <w:r w:rsidR="0057016E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AD29D1">
        <w:rPr>
          <w:rFonts w:ascii="Tahoma" w:hAnsi="Tahoma" w:cs="Tahoma"/>
          <w:sz w:val="20"/>
          <w:szCs w:val="20"/>
        </w:rPr>
        <w:t xml:space="preserve">. </w:t>
      </w:r>
      <w:r w:rsidR="00FE259D">
        <w:rPr>
          <w:rFonts w:ascii="Tahoma" w:hAnsi="Tahoma" w:cs="Tahoma"/>
          <w:sz w:val="20"/>
          <w:szCs w:val="20"/>
        </w:rPr>
        <w:t>D</w:t>
      </w:r>
      <w:r w:rsidRPr="00AD29D1">
        <w:rPr>
          <w:rFonts w:ascii="Tahoma" w:hAnsi="Tahoma" w:cs="Tahoma"/>
          <w:sz w:val="20"/>
          <w:szCs w:val="20"/>
        </w:rPr>
        <w:t>ohod</w:t>
      </w:r>
      <w:r w:rsidR="0092788E">
        <w:rPr>
          <w:rFonts w:ascii="Tahoma" w:hAnsi="Tahoma" w:cs="Tahoma"/>
          <w:sz w:val="20"/>
          <w:szCs w:val="20"/>
        </w:rPr>
        <w:t>a</w:t>
      </w:r>
      <w:r w:rsidRPr="00AD29D1">
        <w:rPr>
          <w:rFonts w:ascii="Tahoma" w:hAnsi="Tahoma" w:cs="Tahoma"/>
          <w:sz w:val="20"/>
          <w:szCs w:val="20"/>
        </w:rPr>
        <w:t xml:space="preserve"> mimo jiné</w:t>
      </w:r>
      <w:r w:rsidR="00FE259D">
        <w:rPr>
          <w:rFonts w:ascii="Tahoma" w:hAnsi="Tahoma" w:cs="Tahoma"/>
          <w:sz w:val="20"/>
          <w:szCs w:val="20"/>
        </w:rPr>
        <w:t xml:space="preserve"> umožňuje</w:t>
      </w:r>
      <w:r w:rsidRPr="00AD29D1">
        <w:rPr>
          <w:rFonts w:ascii="Tahoma" w:hAnsi="Tahoma" w:cs="Tahoma"/>
          <w:sz w:val="20"/>
          <w:szCs w:val="20"/>
        </w:rPr>
        <w:t xml:space="preserve"> </w:t>
      </w:r>
      <w:r w:rsidR="0092788E">
        <w:rPr>
          <w:rFonts w:ascii="Tahoma" w:hAnsi="Tahoma" w:cs="Tahoma"/>
          <w:sz w:val="20"/>
          <w:szCs w:val="20"/>
        </w:rPr>
        <w:t xml:space="preserve">ČSSZ provádět pravidelnou kontrolu žití poživatelů důchodů bydlících v Rakousku výměnou potřebných </w:t>
      </w:r>
      <w:r w:rsidRPr="00AD29D1">
        <w:rPr>
          <w:rFonts w:ascii="Tahoma" w:hAnsi="Tahoma" w:cs="Tahoma"/>
          <w:sz w:val="20"/>
          <w:szCs w:val="20"/>
        </w:rPr>
        <w:t xml:space="preserve">údajů </w:t>
      </w:r>
      <w:r w:rsidR="0092788E">
        <w:rPr>
          <w:rFonts w:ascii="Tahoma" w:hAnsi="Tahoma" w:cs="Tahoma"/>
          <w:sz w:val="20"/>
          <w:szCs w:val="20"/>
        </w:rPr>
        <w:t>v elektronické podobě s rakouskými důchodovými institucemi</w:t>
      </w:r>
      <w:r w:rsidR="00B1052E">
        <w:rPr>
          <w:rFonts w:ascii="Tahoma" w:hAnsi="Tahoma" w:cs="Tahoma"/>
          <w:sz w:val="20"/>
          <w:szCs w:val="20"/>
        </w:rPr>
        <w:t xml:space="preserve"> místo dosavadního zasílání tiskopisu Potvrzení o žití</w:t>
      </w:r>
      <w:r w:rsidR="0012305A">
        <w:rPr>
          <w:rFonts w:ascii="Tahoma" w:hAnsi="Tahoma" w:cs="Tahoma"/>
          <w:sz w:val="20"/>
          <w:szCs w:val="20"/>
        </w:rPr>
        <w:t xml:space="preserve"> poživateli důchodu</w:t>
      </w:r>
      <w:r w:rsidRPr="00AD29D1">
        <w:rPr>
          <w:rFonts w:ascii="Tahoma" w:hAnsi="Tahoma" w:cs="Tahoma"/>
          <w:sz w:val="20"/>
          <w:szCs w:val="20"/>
        </w:rPr>
        <w:t>. Na základě tét</w:t>
      </w:r>
      <w:r w:rsidR="00993F1B">
        <w:rPr>
          <w:rFonts w:ascii="Tahoma" w:hAnsi="Tahoma" w:cs="Tahoma"/>
          <w:sz w:val="20"/>
          <w:szCs w:val="20"/>
        </w:rPr>
        <w:t xml:space="preserve">o skutečnosti </w:t>
      </w:r>
      <w:r w:rsidR="00FE259D">
        <w:rPr>
          <w:rFonts w:ascii="Tahoma" w:hAnsi="Tahoma" w:cs="Tahoma"/>
          <w:sz w:val="20"/>
          <w:szCs w:val="20"/>
        </w:rPr>
        <w:t xml:space="preserve">Vám odpadá povinnost zasílat 2x ročně </w:t>
      </w:r>
      <w:r w:rsidR="00B1052E">
        <w:rPr>
          <w:rFonts w:ascii="Tahoma" w:hAnsi="Tahoma" w:cs="Tahoma"/>
          <w:sz w:val="20"/>
          <w:szCs w:val="20"/>
        </w:rPr>
        <w:t xml:space="preserve">tento </w:t>
      </w:r>
      <w:r w:rsidR="00FE259D">
        <w:rPr>
          <w:rFonts w:ascii="Tahoma" w:hAnsi="Tahoma" w:cs="Tahoma"/>
          <w:sz w:val="20"/>
          <w:szCs w:val="20"/>
        </w:rPr>
        <w:t>tiskopis.</w:t>
      </w:r>
      <w:r w:rsidR="00FE259D">
        <w:rPr>
          <w:rStyle w:val="Znakapoznpodarou"/>
          <w:rFonts w:ascii="Tahoma" w:hAnsi="Tahoma" w:cs="Tahoma"/>
          <w:sz w:val="20"/>
          <w:szCs w:val="20"/>
        </w:rPr>
        <w:footnoteReference w:id="2"/>
      </w:r>
      <w:r w:rsidR="00FE259D">
        <w:rPr>
          <w:rFonts w:ascii="Tahoma" w:hAnsi="Tahoma" w:cs="Tahoma"/>
          <w:sz w:val="20"/>
          <w:szCs w:val="20"/>
        </w:rPr>
        <w:t xml:space="preserve"> </w:t>
      </w:r>
    </w:p>
    <w:p w:rsidR="00575BB5" w:rsidRPr="00AD29D1" w:rsidRDefault="00575BB5" w:rsidP="00D13B57">
      <w:pPr>
        <w:jc w:val="both"/>
        <w:rPr>
          <w:rFonts w:ascii="Tahoma" w:hAnsi="Tahoma" w:cs="Tahoma"/>
          <w:sz w:val="20"/>
          <w:szCs w:val="20"/>
        </w:rPr>
      </w:pPr>
    </w:p>
    <w:p w:rsidR="00CF50CC" w:rsidRDefault="00230121" w:rsidP="00230121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Vzhledem k</w:t>
      </w:r>
      <w:r w:rsidR="00CF50CC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 shora </w:t>
      </w:r>
      <w:r w:rsidR="004277DE">
        <w:rPr>
          <w:rFonts w:ascii="Tahoma" w:hAnsi="Tahoma" w:cs="Tahoma"/>
          <w:sz w:val="20"/>
          <w:szCs w:val="20"/>
        </w:rPr>
        <w:t>uvedenému</w:t>
      </w:r>
      <w:r w:rsidR="00993F1B">
        <w:rPr>
          <w:rFonts w:ascii="Tahoma" w:hAnsi="Tahoma" w:cs="Tahoma"/>
          <w:sz w:val="20"/>
          <w:szCs w:val="20"/>
        </w:rPr>
        <w:t xml:space="preserve"> již tiskopis Potvrzení o žití </w:t>
      </w:r>
      <w:r w:rsidR="0012305A">
        <w:rPr>
          <w:rFonts w:ascii="Tahoma" w:hAnsi="Tahoma" w:cs="Tahoma"/>
          <w:sz w:val="20"/>
          <w:szCs w:val="20"/>
        </w:rPr>
        <w:t xml:space="preserve">ČSSZ </w:t>
      </w:r>
      <w:r w:rsidR="00993F1B">
        <w:rPr>
          <w:rFonts w:ascii="Tahoma" w:hAnsi="Tahoma" w:cs="Tahoma"/>
          <w:sz w:val="20"/>
          <w:szCs w:val="20"/>
        </w:rPr>
        <w:t>nezasílejte.</w:t>
      </w:r>
      <w:r w:rsidR="004277DE">
        <w:rPr>
          <w:rFonts w:ascii="Tahoma" w:hAnsi="Tahoma" w:cs="Tahoma"/>
          <w:sz w:val="20"/>
          <w:szCs w:val="20"/>
        </w:rPr>
        <w:t xml:space="preserve"> </w:t>
      </w:r>
    </w:p>
    <w:p w:rsidR="00CF50CC" w:rsidRDefault="00CF50CC" w:rsidP="00230121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75BB5" w:rsidRDefault="007B1211" w:rsidP="00230121">
      <w:pPr>
        <w:spacing w:line="276" w:lineRule="auto"/>
        <w:jc w:val="both"/>
        <w:rPr>
          <w:rFonts w:ascii="Tahoma" w:hAnsi="Tahoma" w:cs="Tahoma"/>
          <w:color w:val="393939"/>
          <w:spacing w:val="9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</w:rPr>
        <w:t xml:space="preserve">Výplata Vašeho důchodu bude </w:t>
      </w:r>
      <w:r w:rsidR="00AB3AF6">
        <w:rPr>
          <w:rFonts w:ascii="Tahoma" w:hAnsi="Tahoma" w:cs="Tahoma"/>
          <w:sz w:val="20"/>
          <w:szCs w:val="20"/>
        </w:rPr>
        <w:t xml:space="preserve">nadále </w:t>
      </w:r>
      <w:r>
        <w:rPr>
          <w:rFonts w:ascii="Tahoma" w:hAnsi="Tahoma" w:cs="Tahoma"/>
          <w:sz w:val="20"/>
          <w:szCs w:val="20"/>
        </w:rPr>
        <w:t>poukazována v pravideln</w:t>
      </w:r>
      <w:r w:rsidR="00AB3AF6">
        <w:rPr>
          <w:rFonts w:ascii="Tahoma" w:hAnsi="Tahoma" w:cs="Tahoma"/>
          <w:sz w:val="20"/>
          <w:szCs w:val="20"/>
        </w:rPr>
        <w:t>ých</w:t>
      </w:r>
      <w:r>
        <w:rPr>
          <w:rFonts w:ascii="Tahoma" w:hAnsi="Tahoma" w:cs="Tahoma"/>
          <w:sz w:val="20"/>
          <w:szCs w:val="20"/>
        </w:rPr>
        <w:t xml:space="preserve"> měsíční</w:t>
      </w:r>
      <w:r w:rsidR="00AB3AF6">
        <w:rPr>
          <w:rFonts w:ascii="Tahoma" w:hAnsi="Tahoma" w:cs="Tahoma"/>
          <w:sz w:val="20"/>
          <w:szCs w:val="20"/>
        </w:rPr>
        <w:t>ch splátkách</w:t>
      </w:r>
      <w:r w:rsidR="00993F1B">
        <w:rPr>
          <w:rFonts w:ascii="Tahoma" w:hAnsi="Tahoma" w:cs="Tahoma"/>
          <w:sz w:val="20"/>
          <w:szCs w:val="20"/>
        </w:rPr>
        <w:t xml:space="preserve"> na </w:t>
      </w:r>
      <w:r w:rsidR="00B1052E">
        <w:rPr>
          <w:rFonts w:ascii="Tahoma" w:hAnsi="Tahoma" w:cs="Tahoma"/>
          <w:sz w:val="20"/>
          <w:szCs w:val="20"/>
        </w:rPr>
        <w:t xml:space="preserve">Váš </w:t>
      </w:r>
      <w:r w:rsidR="00993F1B">
        <w:rPr>
          <w:rFonts w:ascii="Tahoma" w:hAnsi="Tahoma" w:cs="Tahoma"/>
          <w:sz w:val="20"/>
          <w:szCs w:val="20"/>
        </w:rPr>
        <w:t>stávající bankovní účet</w:t>
      </w:r>
      <w:r w:rsidR="00575BB5" w:rsidRPr="00AD29D1">
        <w:rPr>
          <w:rFonts w:ascii="Tahoma" w:hAnsi="Tahoma" w:cs="Tahoma"/>
          <w:sz w:val="20"/>
          <w:szCs w:val="20"/>
        </w:rPr>
        <w:t xml:space="preserve"> mezi 25. až</w:t>
      </w:r>
      <w:r>
        <w:rPr>
          <w:rFonts w:ascii="Tahoma" w:hAnsi="Tahoma" w:cs="Tahoma"/>
          <w:sz w:val="20"/>
          <w:szCs w:val="20"/>
        </w:rPr>
        <w:t xml:space="preserve"> 28. dnem v</w:t>
      </w:r>
      <w:r w:rsidR="0012305A">
        <w:rPr>
          <w:rFonts w:ascii="Tahoma" w:hAnsi="Tahoma" w:cs="Tahoma"/>
          <w:sz w:val="20"/>
          <w:szCs w:val="20"/>
        </w:rPr>
        <w:t xml:space="preserve"> kalendářním </w:t>
      </w:r>
      <w:r>
        <w:rPr>
          <w:rFonts w:ascii="Tahoma" w:hAnsi="Tahoma" w:cs="Tahoma"/>
          <w:sz w:val="20"/>
          <w:szCs w:val="20"/>
        </w:rPr>
        <w:t xml:space="preserve">měsíci. </w:t>
      </w:r>
    </w:p>
    <w:p w:rsidR="00482180" w:rsidRDefault="00482180" w:rsidP="00575BB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75BB5" w:rsidRDefault="00575BB5" w:rsidP="00575BB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D13B57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pozdravem</w:t>
      </w:r>
    </w:p>
    <w:p w:rsidR="00D13B57" w:rsidRDefault="00D13B57" w:rsidP="00575BB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75BB5" w:rsidRPr="00F10161" w:rsidRDefault="00575BB5" w:rsidP="00575BB5">
      <w:pPr>
        <w:ind w:left="28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</w:t>
      </w:r>
      <w:r>
        <w:rPr>
          <w:noProof/>
          <w:lang w:eastAsia="cs-CZ"/>
        </w:rPr>
        <w:drawing>
          <wp:inline distT="0" distB="0" distL="0" distR="0" wp14:anchorId="6031C0C8" wp14:editId="6FBD9B1C">
            <wp:extent cx="1744980" cy="452120"/>
            <wp:effectExtent l="0" t="0" r="7620" b="5080"/>
            <wp:docPr id="4256079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07944" name="Obrázek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BB5" w:rsidRPr="00F7077A" w:rsidRDefault="00575BB5" w:rsidP="00575BB5">
      <w:pPr>
        <w:pStyle w:val="Zkladntext"/>
        <w:tabs>
          <w:tab w:val="left" w:pos="5400"/>
        </w:tabs>
        <w:spacing w:line="240" w:lineRule="auto"/>
        <w:jc w:val="center"/>
        <w:rPr>
          <w:rFonts w:cs="Tahoma"/>
        </w:rPr>
      </w:pPr>
      <w:r w:rsidRPr="00F7077A">
        <w:rPr>
          <w:rFonts w:cs="Tahoma"/>
        </w:rPr>
        <w:tab/>
        <w:t xml:space="preserve">Ing. Lenka Kačenková </w:t>
      </w:r>
    </w:p>
    <w:p w:rsidR="00575BB5" w:rsidRPr="00F10161" w:rsidRDefault="00575BB5" w:rsidP="00575BB5">
      <w:pPr>
        <w:tabs>
          <w:tab w:val="left" w:pos="5103"/>
        </w:tabs>
        <w:ind w:left="5159"/>
        <w:jc w:val="center"/>
        <w:rPr>
          <w:rFonts w:ascii="Tahoma" w:hAnsi="Tahoma" w:cs="Tahoma"/>
          <w:bCs/>
          <w:sz w:val="20"/>
          <w:szCs w:val="20"/>
        </w:rPr>
      </w:pPr>
      <w:r w:rsidRPr="00F10161">
        <w:rPr>
          <w:rFonts w:ascii="Tahoma" w:hAnsi="Tahoma" w:cs="Tahoma"/>
          <w:sz w:val="20"/>
          <w:szCs w:val="20"/>
        </w:rPr>
        <w:tab/>
        <w:t xml:space="preserve">ředitelka </w:t>
      </w:r>
      <w:r w:rsidRPr="00F10161">
        <w:rPr>
          <w:rFonts w:ascii="Tahoma" w:hAnsi="Tahoma" w:cs="Tahoma"/>
          <w:bCs/>
          <w:sz w:val="20"/>
          <w:szCs w:val="20"/>
        </w:rPr>
        <w:t xml:space="preserve">odboru realizace výplat </w:t>
      </w:r>
    </w:p>
    <w:p w:rsidR="00575BB5" w:rsidRDefault="00575BB5" w:rsidP="00575BB5">
      <w:pPr>
        <w:tabs>
          <w:tab w:val="left" w:pos="5103"/>
        </w:tabs>
        <w:ind w:left="5159"/>
        <w:jc w:val="center"/>
        <w:rPr>
          <w:rFonts w:ascii="Tahoma" w:hAnsi="Tahoma" w:cs="Tahoma"/>
          <w:bCs/>
          <w:sz w:val="20"/>
          <w:szCs w:val="20"/>
        </w:rPr>
      </w:pPr>
      <w:r w:rsidRPr="00F10161">
        <w:rPr>
          <w:rFonts w:ascii="Tahoma" w:hAnsi="Tahoma" w:cs="Tahoma"/>
          <w:bCs/>
          <w:sz w:val="20"/>
          <w:szCs w:val="20"/>
        </w:rPr>
        <w:t xml:space="preserve">    </w:t>
      </w:r>
      <w:r>
        <w:rPr>
          <w:rFonts w:ascii="Tahoma" w:hAnsi="Tahoma" w:cs="Tahoma"/>
          <w:bCs/>
          <w:sz w:val="20"/>
          <w:szCs w:val="20"/>
        </w:rPr>
        <w:t xml:space="preserve">   </w:t>
      </w:r>
      <w:r w:rsidRPr="00F10161">
        <w:rPr>
          <w:rFonts w:ascii="Tahoma" w:hAnsi="Tahoma" w:cs="Tahoma"/>
          <w:bCs/>
          <w:sz w:val="20"/>
          <w:szCs w:val="20"/>
        </w:rPr>
        <w:t>pojistných dávek a exekučních srážek</w:t>
      </w:r>
    </w:p>
    <w:p w:rsidR="00622A73" w:rsidRPr="00622A73" w:rsidRDefault="00622A73" w:rsidP="00622A73">
      <w:pPr>
        <w:tabs>
          <w:tab w:val="left" w:pos="5103"/>
        </w:tabs>
        <w:rPr>
          <w:rFonts w:ascii="Tahoma" w:hAnsi="Tahoma" w:cs="Tahoma"/>
          <w:bCs/>
          <w:i/>
          <w:sz w:val="16"/>
          <w:szCs w:val="20"/>
        </w:rPr>
      </w:pPr>
      <w:hyperlink w:history="1"/>
      <w:r w:rsidR="00A546C1">
        <w:rPr>
          <w:rFonts w:ascii="Tahoma" w:hAnsi="Tahoma" w:cs="Tahoma"/>
          <w:bCs/>
          <w:i/>
          <w:sz w:val="16"/>
          <w:szCs w:val="20"/>
        </w:rPr>
        <w:t xml:space="preserve">  </w:t>
      </w:r>
    </w:p>
    <w:p w:rsidR="00622A73" w:rsidRPr="00993F1B" w:rsidRDefault="00622A73" w:rsidP="00993F1B">
      <w:pPr>
        <w:rPr>
          <w:rFonts w:ascii="Tahoma" w:hAnsi="Tahoma" w:cs="Tahoma"/>
          <w:bCs/>
          <w:i/>
          <w:sz w:val="20"/>
          <w:szCs w:val="20"/>
        </w:rPr>
      </w:pPr>
    </w:p>
    <w:p w:rsidR="00622A73" w:rsidRDefault="00622A73" w:rsidP="00F05552">
      <w:pPr>
        <w:jc w:val="both"/>
        <w:rPr>
          <w:rFonts w:ascii="Tahoma" w:hAnsi="Tahoma" w:cs="Tahoma"/>
          <w:i/>
          <w:sz w:val="12"/>
          <w:szCs w:val="18"/>
        </w:rPr>
      </w:pPr>
    </w:p>
    <w:p w:rsidR="00993F1B" w:rsidRDefault="00993F1B" w:rsidP="00F05552">
      <w:pPr>
        <w:jc w:val="both"/>
        <w:rPr>
          <w:rFonts w:ascii="Tahoma" w:hAnsi="Tahoma" w:cs="Tahoma"/>
          <w:i/>
          <w:sz w:val="14"/>
          <w:szCs w:val="18"/>
        </w:rPr>
      </w:pPr>
    </w:p>
    <w:p w:rsidR="00993F1B" w:rsidRDefault="00993F1B" w:rsidP="00F05552">
      <w:pPr>
        <w:jc w:val="both"/>
        <w:rPr>
          <w:rFonts w:ascii="Tahoma" w:hAnsi="Tahoma" w:cs="Tahoma"/>
          <w:i/>
          <w:sz w:val="14"/>
          <w:szCs w:val="18"/>
        </w:rPr>
      </w:pPr>
    </w:p>
    <w:p w:rsidR="00704396" w:rsidRDefault="00704396" w:rsidP="00F05552">
      <w:pPr>
        <w:jc w:val="both"/>
        <w:rPr>
          <w:rFonts w:ascii="Tahoma" w:hAnsi="Tahoma" w:cs="Tahoma"/>
          <w:i/>
          <w:sz w:val="14"/>
          <w:szCs w:val="18"/>
        </w:rPr>
      </w:pPr>
    </w:p>
    <w:p w:rsidR="00704396" w:rsidRDefault="00704396" w:rsidP="00F05552">
      <w:pPr>
        <w:jc w:val="both"/>
        <w:rPr>
          <w:rFonts w:ascii="Tahoma" w:hAnsi="Tahoma" w:cs="Tahoma"/>
          <w:i/>
          <w:sz w:val="14"/>
          <w:szCs w:val="18"/>
        </w:rPr>
      </w:pPr>
    </w:p>
    <w:p w:rsidR="00704396" w:rsidRDefault="00704396" w:rsidP="00F05552">
      <w:pPr>
        <w:jc w:val="both"/>
        <w:rPr>
          <w:rFonts w:ascii="Tahoma" w:hAnsi="Tahoma" w:cs="Tahoma"/>
          <w:i/>
          <w:sz w:val="14"/>
          <w:szCs w:val="18"/>
        </w:rPr>
      </w:pPr>
    </w:p>
    <w:p w:rsidR="00704396" w:rsidRDefault="00704396" w:rsidP="00F05552">
      <w:pPr>
        <w:jc w:val="both"/>
        <w:rPr>
          <w:rFonts w:ascii="Tahoma" w:hAnsi="Tahoma" w:cs="Tahoma"/>
          <w:i/>
          <w:sz w:val="14"/>
          <w:szCs w:val="18"/>
        </w:rPr>
      </w:pPr>
    </w:p>
    <w:p w:rsidR="00F05552" w:rsidRPr="003E26C5" w:rsidRDefault="00F05552" w:rsidP="00F05552">
      <w:pPr>
        <w:jc w:val="both"/>
        <w:rPr>
          <w:rFonts w:ascii="Tahoma" w:hAnsi="Tahoma" w:cs="Tahoma"/>
          <w:i/>
          <w:sz w:val="14"/>
          <w:szCs w:val="18"/>
        </w:rPr>
      </w:pPr>
      <w:r w:rsidRPr="003E26C5">
        <w:rPr>
          <w:rFonts w:ascii="Tahoma" w:hAnsi="Tahoma" w:cs="Tahoma"/>
          <w:i/>
          <w:sz w:val="14"/>
          <w:szCs w:val="18"/>
        </w:rPr>
        <w:t xml:space="preserve">Upozornění: </w:t>
      </w:r>
    </w:p>
    <w:p w:rsidR="00F05552" w:rsidRPr="003E26C5" w:rsidRDefault="00F05552" w:rsidP="00F05552">
      <w:pPr>
        <w:pStyle w:val="Zpat"/>
        <w:jc w:val="both"/>
        <w:rPr>
          <w:rFonts w:ascii="Tahoma" w:hAnsi="Tahoma" w:cs="Tahoma"/>
          <w:bCs/>
          <w:sz w:val="16"/>
          <w:szCs w:val="20"/>
        </w:rPr>
      </w:pPr>
      <w:r w:rsidRPr="003E26C5">
        <w:rPr>
          <w:rFonts w:ascii="Tahoma" w:hAnsi="Tahoma" w:cs="Tahoma"/>
          <w:i/>
          <w:sz w:val="14"/>
          <w:szCs w:val="18"/>
        </w:rPr>
        <w:t xml:space="preserve">ČSSZ/OSSZ vyžaduje a zpracovává osobní údaje v souladu s právními předpisy pro ochranu osobních údajů a pouze k legitimním účelům. Více informací naleznete na </w:t>
      </w:r>
      <w:hyperlink r:id="rId9" w:history="1">
        <w:r w:rsidRPr="003E26C5">
          <w:rPr>
            <w:rStyle w:val="Hypertextovodkaz"/>
            <w:rFonts w:ascii="Tahoma" w:hAnsi="Tahoma" w:cs="Tahoma"/>
            <w:i/>
            <w:sz w:val="14"/>
            <w:szCs w:val="18"/>
          </w:rPr>
          <w:t>https://www.cssz.cz/cz/gdpr.htm</w:t>
        </w:r>
      </w:hyperlink>
      <w:r w:rsidRPr="003E26C5">
        <w:rPr>
          <w:rFonts w:ascii="Tahoma" w:hAnsi="Tahoma" w:cs="Tahoma"/>
          <w:i/>
          <w:sz w:val="14"/>
          <w:szCs w:val="18"/>
        </w:rPr>
        <w:t>.</w:t>
      </w:r>
    </w:p>
    <w:sectPr w:rsidR="00F05552" w:rsidRPr="003E26C5" w:rsidSect="00146DFF">
      <w:headerReference w:type="default" r:id="rId10"/>
      <w:footerReference w:type="default" r:id="rId11"/>
      <w:pgSz w:w="11900" w:h="16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3390" w:rsidRDefault="00383390" w:rsidP="00DA4307">
      <w:r>
        <w:separator/>
      </w:r>
    </w:p>
  </w:endnote>
  <w:endnote w:type="continuationSeparator" w:id="0">
    <w:p w:rsidR="00383390" w:rsidRDefault="00383390" w:rsidP="00DA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77A" w:rsidRPr="0052192D" w:rsidRDefault="00F7077A">
    <w:pPr>
      <w:pStyle w:val="Zpat"/>
      <w:rPr>
        <w:rFonts w:ascii="Tahoma" w:hAnsi="Tahoma" w:cs="Tahoma"/>
        <w:bCs/>
        <w:sz w:val="18"/>
        <w:szCs w:val="18"/>
      </w:rPr>
    </w:pPr>
    <w:r w:rsidRPr="00F10161">
      <w:rPr>
        <w:rFonts w:ascii="Tahoma" w:hAnsi="Tahoma" w:cs="Tahoma"/>
        <w:bCs/>
        <w:sz w:val="18"/>
        <w:szCs w:val="18"/>
      </w:rPr>
      <w:t xml:space="preserve">Call centrum ČSSZ </w:t>
    </w:r>
    <w:r w:rsidRPr="00F10161">
      <w:rPr>
        <w:rFonts w:ascii="Tahoma" w:hAnsi="Tahoma" w:cs="Tahoma"/>
        <w:sz w:val="18"/>
        <w:szCs w:val="18"/>
      </w:rPr>
      <w:sym w:font="Wingdings 2" w:char="F027"/>
    </w:r>
    <w:r w:rsidRPr="00F10161">
      <w:rPr>
        <w:rFonts w:ascii="Tahoma" w:hAnsi="Tahoma" w:cs="Tahoma"/>
        <w:sz w:val="18"/>
        <w:szCs w:val="18"/>
      </w:rPr>
      <w:t xml:space="preserve"> </w:t>
    </w:r>
    <w:r w:rsidR="002C708B" w:rsidRPr="0006636F">
      <w:rPr>
        <w:rFonts w:ascii="Tahoma" w:hAnsi="Tahoma" w:cs="Tahoma"/>
        <w:sz w:val="18"/>
        <w:szCs w:val="18"/>
      </w:rPr>
      <w:t>+420 257 066 077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3390" w:rsidRDefault="00383390" w:rsidP="00DA4307">
      <w:r>
        <w:separator/>
      </w:r>
    </w:p>
  </w:footnote>
  <w:footnote w:type="continuationSeparator" w:id="0">
    <w:p w:rsidR="00383390" w:rsidRDefault="00383390" w:rsidP="00DA4307">
      <w:r>
        <w:continuationSeparator/>
      </w:r>
    </w:p>
  </w:footnote>
  <w:footnote w:id="1">
    <w:p w:rsidR="0057016E" w:rsidRPr="00D13B57" w:rsidRDefault="0057016E" w:rsidP="0057016E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D13B57">
        <w:rPr>
          <w:rStyle w:val="Znakapoznpodarou"/>
          <w:rFonts w:ascii="Tahoma" w:hAnsi="Tahoma" w:cs="Tahoma"/>
          <w:sz w:val="18"/>
          <w:szCs w:val="18"/>
        </w:rPr>
        <w:footnoteRef/>
      </w:r>
      <w:r w:rsidRPr="00D13B57">
        <w:rPr>
          <w:rFonts w:ascii="Tahoma" w:hAnsi="Tahoma" w:cs="Tahoma"/>
          <w:sz w:val="18"/>
          <w:szCs w:val="18"/>
        </w:rPr>
        <w:t xml:space="preserve"> Pensionsversicherungsanstalt (PVA), Sozialversicherungsanstalt der Selbständigen (SVS), Versicherungsanstalt öffentlich Bediensteter</w:t>
      </w:r>
      <w:r w:rsidR="00EF2E41" w:rsidRPr="00D13B57">
        <w:rPr>
          <w:rFonts w:ascii="Tahoma" w:hAnsi="Tahoma" w:cs="Tahoma"/>
          <w:sz w:val="18"/>
          <w:szCs w:val="18"/>
        </w:rPr>
        <w:t>,</w:t>
      </w:r>
      <w:r w:rsidRPr="00D13B57">
        <w:rPr>
          <w:rFonts w:ascii="Tahoma" w:hAnsi="Tahoma" w:cs="Tahoma"/>
          <w:sz w:val="18"/>
          <w:szCs w:val="18"/>
        </w:rPr>
        <w:t xml:space="preserve"> Eisenbahnen und Bergbau (BVAEB)</w:t>
      </w:r>
    </w:p>
  </w:footnote>
  <w:footnote w:id="2">
    <w:p w:rsidR="00FE259D" w:rsidRPr="00FE259D" w:rsidRDefault="00FE259D" w:rsidP="00FE259D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D13B57">
        <w:rPr>
          <w:rStyle w:val="Znakapoznpodarou"/>
          <w:rFonts w:ascii="Tahoma" w:hAnsi="Tahoma" w:cs="Tahoma"/>
          <w:sz w:val="18"/>
          <w:szCs w:val="18"/>
        </w:rPr>
        <w:footnoteRef/>
      </w:r>
      <w:r w:rsidRPr="00D13B57">
        <w:rPr>
          <w:rFonts w:ascii="Tahoma" w:hAnsi="Tahoma" w:cs="Tahoma"/>
          <w:sz w:val="18"/>
          <w:szCs w:val="18"/>
        </w:rPr>
        <w:t xml:space="preserve"> Podle ustanovení</w:t>
      </w:r>
      <w:r w:rsidR="0092788E" w:rsidRPr="00D13B57">
        <w:rPr>
          <w:rFonts w:ascii="Tahoma" w:hAnsi="Tahoma" w:cs="Tahoma"/>
          <w:sz w:val="18"/>
          <w:szCs w:val="18"/>
        </w:rPr>
        <w:t xml:space="preserve"> § 116 odst. 4</w:t>
      </w:r>
      <w:r w:rsidRPr="00D13B57">
        <w:rPr>
          <w:rFonts w:ascii="Tahoma" w:hAnsi="Tahoma" w:cs="Tahoma"/>
          <w:sz w:val="18"/>
          <w:szCs w:val="18"/>
        </w:rPr>
        <w:t xml:space="preserve"> zákona č. 582/1991 Sb., o organizaci a provádění sociálního zabezpečení, ve znění pozdějších předpisů </w:t>
      </w:r>
      <w:r w:rsidRPr="00D13B57">
        <w:rPr>
          <w:rFonts w:ascii="Tahoma" w:hAnsi="Tahoma" w:cs="Tahoma"/>
          <w:sz w:val="18"/>
          <w:szCs w:val="18"/>
          <w:lang w:eastAsia="cs-CZ"/>
        </w:rPr>
        <w:t xml:space="preserve">„byl-li mezi orgánem sociálního zabezpečení České republiky a příslušným orgánem sociálního zabezpečení jiného státu, v němž se oprávněný, jemuž se dávka důchodového pojištění vyplácí na účet podle odst. </w:t>
      </w:r>
      <w:r w:rsidR="0092788E" w:rsidRPr="00D13B57">
        <w:rPr>
          <w:rFonts w:ascii="Tahoma" w:hAnsi="Tahoma" w:cs="Tahoma"/>
          <w:sz w:val="18"/>
          <w:szCs w:val="18"/>
          <w:lang w:eastAsia="cs-CZ"/>
        </w:rPr>
        <w:t>3</w:t>
      </w:r>
      <w:r w:rsidRPr="00D13B57">
        <w:rPr>
          <w:rFonts w:ascii="Tahoma" w:hAnsi="Tahoma" w:cs="Tahoma"/>
          <w:sz w:val="18"/>
          <w:szCs w:val="18"/>
          <w:lang w:eastAsia="cs-CZ"/>
        </w:rPr>
        <w:t xml:space="preserve"> písm. a), obvykle zdržuje, sjednán způsob ověřování žití oprávněného pravidelnou výměnou potřebných údajů v elektronické podobě, vyplácí se dávka důchodového pojištění </w:t>
      </w:r>
      <w:r w:rsidRPr="00D13B57">
        <w:rPr>
          <w:rFonts w:ascii="Tahoma" w:hAnsi="Tahoma" w:cs="Tahoma"/>
          <w:bCs/>
          <w:sz w:val="18"/>
          <w:szCs w:val="18"/>
          <w:lang w:eastAsia="cs-CZ"/>
        </w:rPr>
        <w:t xml:space="preserve">zpětně </w:t>
      </w:r>
      <w:r w:rsidRPr="00D13B57">
        <w:rPr>
          <w:rFonts w:ascii="Tahoma" w:hAnsi="Tahoma" w:cs="Tahoma"/>
          <w:sz w:val="18"/>
          <w:szCs w:val="18"/>
          <w:lang w:eastAsia="cs-CZ"/>
        </w:rPr>
        <w:t>v měsíčních lhůtách určených plátcem dávky; potvrzení o žití  se v tomto případě nezasílá.“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307" w:rsidRDefault="00A7457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F5574E0" wp14:editId="6C718F23">
          <wp:simplePos x="0" y="0"/>
          <wp:positionH relativeFrom="page">
            <wp:posOffset>0</wp:posOffset>
          </wp:positionH>
          <wp:positionV relativeFrom="page">
            <wp:posOffset>359028</wp:posOffset>
          </wp:positionV>
          <wp:extent cx="7560000" cy="709200"/>
          <wp:effectExtent l="0" t="0" r="0" b="0"/>
          <wp:wrapNone/>
          <wp:docPr id="8874983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498336" name="Obrázek 8874983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0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01B8"/>
    <w:multiLevelType w:val="hybridMultilevel"/>
    <w:tmpl w:val="972E53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4112"/>
    <w:multiLevelType w:val="hybridMultilevel"/>
    <w:tmpl w:val="33B079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533A"/>
    <w:multiLevelType w:val="hybridMultilevel"/>
    <w:tmpl w:val="2886ED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E58B6"/>
    <w:multiLevelType w:val="hybridMultilevel"/>
    <w:tmpl w:val="537C1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14EB4"/>
    <w:multiLevelType w:val="hybridMultilevel"/>
    <w:tmpl w:val="AA4CB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F7001"/>
    <w:multiLevelType w:val="hybridMultilevel"/>
    <w:tmpl w:val="EC62F796"/>
    <w:lvl w:ilvl="0" w:tplc="5F04AB4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160BB"/>
    <w:multiLevelType w:val="hybridMultilevel"/>
    <w:tmpl w:val="E912D68E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EB405F5"/>
    <w:multiLevelType w:val="hybridMultilevel"/>
    <w:tmpl w:val="4AAE6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044187">
    <w:abstractNumId w:val="4"/>
  </w:num>
  <w:num w:numId="2" w16cid:durableId="1322925274">
    <w:abstractNumId w:val="0"/>
  </w:num>
  <w:num w:numId="3" w16cid:durableId="342515652">
    <w:abstractNumId w:val="1"/>
  </w:num>
  <w:num w:numId="4" w16cid:durableId="76366414">
    <w:abstractNumId w:val="7"/>
  </w:num>
  <w:num w:numId="5" w16cid:durableId="1706102590">
    <w:abstractNumId w:val="5"/>
  </w:num>
  <w:num w:numId="6" w16cid:durableId="1564176139">
    <w:abstractNumId w:val="2"/>
  </w:num>
  <w:num w:numId="7" w16cid:durableId="2069182557">
    <w:abstractNumId w:val="3"/>
  </w:num>
  <w:num w:numId="8" w16cid:durableId="530218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66"/>
    <w:rsid w:val="00005DBF"/>
    <w:rsid w:val="00015B55"/>
    <w:rsid w:val="00031792"/>
    <w:rsid w:val="00037E98"/>
    <w:rsid w:val="00045978"/>
    <w:rsid w:val="00046B72"/>
    <w:rsid w:val="00056366"/>
    <w:rsid w:val="0007376D"/>
    <w:rsid w:val="00074796"/>
    <w:rsid w:val="0008145C"/>
    <w:rsid w:val="00087C2E"/>
    <w:rsid w:val="000A0047"/>
    <w:rsid w:val="000A578A"/>
    <w:rsid w:val="000B3F3D"/>
    <w:rsid w:val="000C0EE7"/>
    <w:rsid w:val="000C4BCE"/>
    <w:rsid w:val="000C6960"/>
    <w:rsid w:val="000D2C57"/>
    <w:rsid w:val="000F66C1"/>
    <w:rsid w:val="00105535"/>
    <w:rsid w:val="00106137"/>
    <w:rsid w:val="00117F78"/>
    <w:rsid w:val="0012305A"/>
    <w:rsid w:val="0012480B"/>
    <w:rsid w:val="001300E9"/>
    <w:rsid w:val="00133FC0"/>
    <w:rsid w:val="0014266C"/>
    <w:rsid w:val="0014339F"/>
    <w:rsid w:val="00146DFF"/>
    <w:rsid w:val="00152FC2"/>
    <w:rsid w:val="00160F16"/>
    <w:rsid w:val="00160F66"/>
    <w:rsid w:val="00163154"/>
    <w:rsid w:val="00177B5C"/>
    <w:rsid w:val="001832B5"/>
    <w:rsid w:val="00183BBC"/>
    <w:rsid w:val="00185879"/>
    <w:rsid w:val="001957BF"/>
    <w:rsid w:val="001A1D28"/>
    <w:rsid w:val="001A43CD"/>
    <w:rsid w:val="001A77C0"/>
    <w:rsid w:val="001B4FC9"/>
    <w:rsid w:val="001D534B"/>
    <w:rsid w:val="001D617F"/>
    <w:rsid w:val="001D65C2"/>
    <w:rsid w:val="001E092A"/>
    <w:rsid w:val="001E107B"/>
    <w:rsid w:val="001F62E5"/>
    <w:rsid w:val="002161FC"/>
    <w:rsid w:val="00222839"/>
    <w:rsid w:val="00230121"/>
    <w:rsid w:val="00234083"/>
    <w:rsid w:val="00247A81"/>
    <w:rsid w:val="00255417"/>
    <w:rsid w:val="00264605"/>
    <w:rsid w:val="002721F6"/>
    <w:rsid w:val="00282F59"/>
    <w:rsid w:val="002A0DA4"/>
    <w:rsid w:val="002A6973"/>
    <w:rsid w:val="002C5EAB"/>
    <w:rsid w:val="002C708B"/>
    <w:rsid w:val="002D0694"/>
    <w:rsid w:val="002E2C00"/>
    <w:rsid w:val="002E7AF8"/>
    <w:rsid w:val="002F34C3"/>
    <w:rsid w:val="002F5A97"/>
    <w:rsid w:val="00324C0D"/>
    <w:rsid w:val="0036388A"/>
    <w:rsid w:val="003646E8"/>
    <w:rsid w:val="003803D8"/>
    <w:rsid w:val="00383390"/>
    <w:rsid w:val="00384AE7"/>
    <w:rsid w:val="00387CCD"/>
    <w:rsid w:val="003B0427"/>
    <w:rsid w:val="003B62B3"/>
    <w:rsid w:val="003C0DF1"/>
    <w:rsid w:val="003D43C5"/>
    <w:rsid w:val="003E26C5"/>
    <w:rsid w:val="004235F5"/>
    <w:rsid w:val="00427261"/>
    <w:rsid w:val="004277DE"/>
    <w:rsid w:val="00430D65"/>
    <w:rsid w:val="00431B46"/>
    <w:rsid w:val="0043337F"/>
    <w:rsid w:val="00461152"/>
    <w:rsid w:val="00470847"/>
    <w:rsid w:val="00482180"/>
    <w:rsid w:val="00482FFC"/>
    <w:rsid w:val="004A4E90"/>
    <w:rsid w:val="004B0541"/>
    <w:rsid w:val="004C2649"/>
    <w:rsid w:val="004C797F"/>
    <w:rsid w:val="004D38EC"/>
    <w:rsid w:val="004D7E75"/>
    <w:rsid w:val="004E6614"/>
    <w:rsid w:val="00500FDE"/>
    <w:rsid w:val="0051174E"/>
    <w:rsid w:val="0052192D"/>
    <w:rsid w:val="00530E99"/>
    <w:rsid w:val="00536EE2"/>
    <w:rsid w:val="005540B7"/>
    <w:rsid w:val="00567423"/>
    <w:rsid w:val="0057016E"/>
    <w:rsid w:val="005748D6"/>
    <w:rsid w:val="00575BB5"/>
    <w:rsid w:val="00597A14"/>
    <w:rsid w:val="005A112D"/>
    <w:rsid w:val="005B4B23"/>
    <w:rsid w:val="00622A73"/>
    <w:rsid w:val="006452FC"/>
    <w:rsid w:val="00650D92"/>
    <w:rsid w:val="00652E44"/>
    <w:rsid w:val="00660F30"/>
    <w:rsid w:val="00670F29"/>
    <w:rsid w:val="0068348D"/>
    <w:rsid w:val="00697FD5"/>
    <w:rsid w:val="006A1A4D"/>
    <w:rsid w:val="006A50DC"/>
    <w:rsid w:val="006C7591"/>
    <w:rsid w:val="006D0405"/>
    <w:rsid w:val="006D2E99"/>
    <w:rsid w:val="006D557F"/>
    <w:rsid w:val="006D79E9"/>
    <w:rsid w:val="006E131D"/>
    <w:rsid w:val="006F1B08"/>
    <w:rsid w:val="006F23C9"/>
    <w:rsid w:val="00704396"/>
    <w:rsid w:val="00715DEB"/>
    <w:rsid w:val="00716DF3"/>
    <w:rsid w:val="00721212"/>
    <w:rsid w:val="00725E07"/>
    <w:rsid w:val="007271A4"/>
    <w:rsid w:val="00731D7E"/>
    <w:rsid w:val="00741679"/>
    <w:rsid w:val="00747325"/>
    <w:rsid w:val="007801B2"/>
    <w:rsid w:val="00781F42"/>
    <w:rsid w:val="00796EA0"/>
    <w:rsid w:val="007A7BC3"/>
    <w:rsid w:val="007B1211"/>
    <w:rsid w:val="007B58CC"/>
    <w:rsid w:val="007C4E5E"/>
    <w:rsid w:val="007D4F1B"/>
    <w:rsid w:val="007D5E66"/>
    <w:rsid w:val="007D6039"/>
    <w:rsid w:val="007D70F6"/>
    <w:rsid w:val="007E5261"/>
    <w:rsid w:val="0081319E"/>
    <w:rsid w:val="00814204"/>
    <w:rsid w:val="008330E5"/>
    <w:rsid w:val="00841E86"/>
    <w:rsid w:val="00852DE1"/>
    <w:rsid w:val="00862308"/>
    <w:rsid w:val="00864179"/>
    <w:rsid w:val="008809A4"/>
    <w:rsid w:val="008870EB"/>
    <w:rsid w:val="008A1EC8"/>
    <w:rsid w:val="008D1447"/>
    <w:rsid w:val="008D562A"/>
    <w:rsid w:val="008E63EF"/>
    <w:rsid w:val="0090621A"/>
    <w:rsid w:val="00926349"/>
    <w:rsid w:val="0092788E"/>
    <w:rsid w:val="00930A35"/>
    <w:rsid w:val="00947465"/>
    <w:rsid w:val="009531A0"/>
    <w:rsid w:val="0095405A"/>
    <w:rsid w:val="00957353"/>
    <w:rsid w:val="00957CD1"/>
    <w:rsid w:val="009602E0"/>
    <w:rsid w:val="00960BEC"/>
    <w:rsid w:val="0096657A"/>
    <w:rsid w:val="00993F1B"/>
    <w:rsid w:val="009C5A36"/>
    <w:rsid w:val="009C6D9F"/>
    <w:rsid w:val="00A0151E"/>
    <w:rsid w:val="00A115C3"/>
    <w:rsid w:val="00A25F10"/>
    <w:rsid w:val="00A31B07"/>
    <w:rsid w:val="00A43B3C"/>
    <w:rsid w:val="00A546C1"/>
    <w:rsid w:val="00A70529"/>
    <w:rsid w:val="00A73784"/>
    <w:rsid w:val="00A73D1E"/>
    <w:rsid w:val="00A74575"/>
    <w:rsid w:val="00A83D61"/>
    <w:rsid w:val="00AB3AF6"/>
    <w:rsid w:val="00AC12AF"/>
    <w:rsid w:val="00AD29D1"/>
    <w:rsid w:val="00AF0576"/>
    <w:rsid w:val="00B1052E"/>
    <w:rsid w:val="00B4449F"/>
    <w:rsid w:val="00B47866"/>
    <w:rsid w:val="00B5073D"/>
    <w:rsid w:val="00B612DF"/>
    <w:rsid w:val="00B63E1B"/>
    <w:rsid w:val="00B644B4"/>
    <w:rsid w:val="00B70C1D"/>
    <w:rsid w:val="00B81CDA"/>
    <w:rsid w:val="00BA0733"/>
    <w:rsid w:val="00BE0225"/>
    <w:rsid w:val="00BE5250"/>
    <w:rsid w:val="00BF2604"/>
    <w:rsid w:val="00C03A84"/>
    <w:rsid w:val="00C27807"/>
    <w:rsid w:val="00C34393"/>
    <w:rsid w:val="00C34E27"/>
    <w:rsid w:val="00C3544F"/>
    <w:rsid w:val="00C36047"/>
    <w:rsid w:val="00C40B8E"/>
    <w:rsid w:val="00C54536"/>
    <w:rsid w:val="00C55247"/>
    <w:rsid w:val="00C61E46"/>
    <w:rsid w:val="00C6298D"/>
    <w:rsid w:val="00C704F7"/>
    <w:rsid w:val="00C7496E"/>
    <w:rsid w:val="00C75D00"/>
    <w:rsid w:val="00C95914"/>
    <w:rsid w:val="00CB3CAC"/>
    <w:rsid w:val="00CB701F"/>
    <w:rsid w:val="00CC29D6"/>
    <w:rsid w:val="00CD110A"/>
    <w:rsid w:val="00CF33BD"/>
    <w:rsid w:val="00CF50CC"/>
    <w:rsid w:val="00D13B57"/>
    <w:rsid w:val="00D23BC7"/>
    <w:rsid w:val="00D37159"/>
    <w:rsid w:val="00D4615D"/>
    <w:rsid w:val="00D60DB5"/>
    <w:rsid w:val="00D6715F"/>
    <w:rsid w:val="00D831C0"/>
    <w:rsid w:val="00D87D36"/>
    <w:rsid w:val="00DA4307"/>
    <w:rsid w:val="00DB30ED"/>
    <w:rsid w:val="00DB690E"/>
    <w:rsid w:val="00DD080A"/>
    <w:rsid w:val="00DD2DA0"/>
    <w:rsid w:val="00DF2E6A"/>
    <w:rsid w:val="00DF71DE"/>
    <w:rsid w:val="00E03425"/>
    <w:rsid w:val="00E174E9"/>
    <w:rsid w:val="00E30D8C"/>
    <w:rsid w:val="00E32B7E"/>
    <w:rsid w:val="00E33845"/>
    <w:rsid w:val="00E37027"/>
    <w:rsid w:val="00E43826"/>
    <w:rsid w:val="00E45C8E"/>
    <w:rsid w:val="00E46EEC"/>
    <w:rsid w:val="00E47592"/>
    <w:rsid w:val="00E527D8"/>
    <w:rsid w:val="00E63A8D"/>
    <w:rsid w:val="00E74D52"/>
    <w:rsid w:val="00E75613"/>
    <w:rsid w:val="00E761E1"/>
    <w:rsid w:val="00E7690B"/>
    <w:rsid w:val="00E90415"/>
    <w:rsid w:val="00E938DD"/>
    <w:rsid w:val="00E96A26"/>
    <w:rsid w:val="00EC3155"/>
    <w:rsid w:val="00EC6887"/>
    <w:rsid w:val="00ED2D85"/>
    <w:rsid w:val="00ED61A6"/>
    <w:rsid w:val="00EF2181"/>
    <w:rsid w:val="00EF2E41"/>
    <w:rsid w:val="00F019A0"/>
    <w:rsid w:val="00F05552"/>
    <w:rsid w:val="00F10161"/>
    <w:rsid w:val="00F31735"/>
    <w:rsid w:val="00F31988"/>
    <w:rsid w:val="00F377CD"/>
    <w:rsid w:val="00F4190D"/>
    <w:rsid w:val="00F43CCD"/>
    <w:rsid w:val="00F46838"/>
    <w:rsid w:val="00F47B3A"/>
    <w:rsid w:val="00F52BC1"/>
    <w:rsid w:val="00F52C02"/>
    <w:rsid w:val="00F65516"/>
    <w:rsid w:val="00F66FE4"/>
    <w:rsid w:val="00F7077A"/>
    <w:rsid w:val="00F70CDD"/>
    <w:rsid w:val="00F855A4"/>
    <w:rsid w:val="00F936C8"/>
    <w:rsid w:val="00FA2A12"/>
    <w:rsid w:val="00FB7078"/>
    <w:rsid w:val="00FC525A"/>
    <w:rsid w:val="00FE259D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F3BA5"/>
  <w15:chartTrackingRefBased/>
  <w15:docId w15:val="{5848BAD4-2B3B-456E-9575-64D24BC2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43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4307"/>
  </w:style>
  <w:style w:type="paragraph" w:styleId="Zpat">
    <w:name w:val="footer"/>
    <w:basedOn w:val="Normln"/>
    <w:link w:val="ZpatChar"/>
    <w:uiPriority w:val="99"/>
    <w:unhideWhenUsed/>
    <w:rsid w:val="00DA43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307"/>
  </w:style>
  <w:style w:type="table" w:styleId="Mkatabulky">
    <w:name w:val="Table Grid"/>
    <w:basedOn w:val="Normlntabulka"/>
    <w:uiPriority w:val="39"/>
    <w:rsid w:val="00DA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96A2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96A26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E30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E30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E30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F7077A"/>
    <w:pPr>
      <w:spacing w:line="360" w:lineRule="auto"/>
      <w:jc w:val="both"/>
    </w:pPr>
    <w:rPr>
      <w:rFonts w:ascii="Tahoma" w:eastAsia="Geneva" w:hAnsi="Tahoma" w:cs="Times New Roman"/>
      <w:kern w:val="0"/>
      <w:sz w:val="20"/>
      <w:szCs w:val="20"/>
      <w:lang w:val="en-GB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F7077A"/>
    <w:rPr>
      <w:rFonts w:ascii="Tahoma" w:eastAsia="Geneva" w:hAnsi="Tahoma" w:cs="Times New Roman"/>
      <w:kern w:val="0"/>
      <w:sz w:val="20"/>
      <w:szCs w:val="20"/>
      <w:lang w:val="en-GB"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07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07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75D00"/>
    <w:pPr>
      <w:ind w:left="720"/>
      <w:contextualSpacing/>
    </w:pPr>
  </w:style>
  <w:style w:type="paragraph" w:customStyle="1" w:styleId="l3">
    <w:name w:val="l3"/>
    <w:basedOn w:val="Normln"/>
    <w:rsid w:val="006A50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50DC"/>
    <w:rPr>
      <w:i/>
      <w:iCs/>
    </w:rPr>
  </w:style>
  <w:style w:type="paragraph" w:customStyle="1" w:styleId="l4">
    <w:name w:val="l4"/>
    <w:basedOn w:val="Normln"/>
    <w:rsid w:val="006A50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l5">
    <w:name w:val="l5"/>
    <w:basedOn w:val="Normln"/>
    <w:rsid w:val="006A50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185879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63A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3A8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3A8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A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A8D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555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555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0555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22A7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22A7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22A73"/>
    <w:rPr>
      <w:vertAlign w:val="superscript"/>
    </w:rPr>
  </w:style>
  <w:style w:type="character" w:styleId="Siln">
    <w:name w:val="Strong"/>
    <w:basedOn w:val="Standardnpsmoodstavce"/>
    <w:uiPriority w:val="22"/>
    <w:qFormat/>
    <w:rsid w:val="00A546C1"/>
    <w:rPr>
      <w:b/>
      <w:bCs/>
    </w:rPr>
  </w:style>
  <w:style w:type="paragraph" w:styleId="Revize">
    <w:name w:val="Revision"/>
    <w:hidden/>
    <w:uiPriority w:val="99"/>
    <w:semiHidden/>
    <w:rsid w:val="00B10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ssz.cz/cz/gdpr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lenji3\Desktop\P&#345;eplatkov&#233;%20&#353;ablony\P&#345;eplatkov&#233;%20&#353;ablony%20upraven&#233;\Opraven&#253;%20IBAN\2024_P&#345;ihl&#225;&#353;en&#237;_&#345;&#237;zen&#237;%20o%20poz&#367;stalosti_hl.bank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44DFC-F16A-40E2-B9A3-3295AA8E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2024_Přihlášení_řízení o pozůstalosti_hl.banky</Template>
  <TotalTime>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Lengyelová Jitka (ČSSZ 4)</dc:creator>
  <cp:keywords/>
  <dc:description/>
  <cp:lastModifiedBy>Voldán Jan (ČSSZ 09)</cp:lastModifiedBy>
  <cp:revision>1</cp:revision>
  <cp:lastPrinted>2026-02-02T12:32:00Z</cp:lastPrinted>
  <dcterms:created xsi:type="dcterms:W3CDTF">2026-08-21T21:27:00Z</dcterms:created>
  <dcterms:modified xsi:type="dcterms:W3CDTF">2026-08-21T21:27:00Z</dcterms:modified>
</cp:coreProperties>
</file>